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8B" w:rsidRPr="00F23D27" w:rsidRDefault="00F23D27" w:rsidP="004804B5">
      <w:pPr>
        <w:pStyle w:val="FirstName"/>
        <w:rPr>
          <w:noProof w:val="0"/>
          <w:color w:val="009A4D"/>
          <w:sz w:val="72"/>
          <w:szCs w:val="72"/>
        </w:rPr>
      </w:pPr>
      <w:r w:rsidRPr="00F23D27">
        <w:rPr>
          <w:noProof w:val="0"/>
          <w:color w:val="009A4D"/>
          <w:sz w:val="72"/>
          <w:szCs w:val="72"/>
        </w:rPr>
        <w:t>DR. JAY</w:t>
      </w:r>
    </w:p>
    <w:p w:rsidR="001411BE" w:rsidRPr="00F23D27" w:rsidRDefault="00DE76EB" w:rsidP="001411BE">
      <w:pPr>
        <w:pStyle w:val="LastName"/>
        <w:rPr>
          <w:color w:val="005C2E"/>
          <w:sz w:val="68"/>
          <w:szCs w:val="68"/>
        </w:rPr>
      </w:pPr>
      <w:r w:rsidRPr="00F23D27">
        <w:rPr>
          <w:color w:val="005C2E"/>
          <w:sz w:val="68"/>
          <w:szCs w:val="68"/>
        </w:rPr>
        <w:t>WOHLGELERNTER</w:t>
      </w:r>
      <w:bookmarkStart w:id="0" w:name="_GoBack"/>
      <w:bookmarkEnd w:id="0"/>
    </w:p>
    <w:p w:rsidR="00963EAF" w:rsidRPr="00D758C1" w:rsidRDefault="00963EAF" w:rsidP="00963EAF">
      <w:pPr>
        <w:pStyle w:val="Heading1"/>
        <w:rPr>
          <w:noProof w:val="0"/>
        </w:rPr>
      </w:pPr>
    </w:p>
    <w:p w:rsidR="000C6B92" w:rsidRPr="00F23D27" w:rsidRDefault="00F23D27" w:rsidP="00963EAF">
      <w:pPr>
        <w:pStyle w:val="Heading1"/>
        <w:rPr>
          <w:noProof w:val="0"/>
          <w:sz w:val="28"/>
          <w:szCs w:val="28"/>
        </w:rPr>
      </w:pPr>
      <w:r w:rsidRPr="00F23D27">
        <w:rPr>
          <w:noProof w:val="0"/>
          <w:sz w:val="28"/>
          <w:szCs w:val="28"/>
        </w:rPr>
        <w:t>PUBLICATIONS &amp; academic presentations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b/>
          <w:bCs/>
          <w:szCs w:val="24"/>
          <w:lang w:bidi="he-IL"/>
        </w:rPr>
      </w:pPr>
      <w:r w:rsidRPr="00F23D27">
        <w:rPr>
          <w:rFonts w:asciiTheme="minorBidi" w:hAnsiTheme="minorBidi" w:cstheme="minorBidi"/>
          <w:b/>
          <w:bCs/>
          <w:szCs w:val="24"/>
          <w:lang w:bidi="he-IL"/>
        </w:rPr>
        <w:t xml:space="preserve">Outcomes of Cochlear Implantation in Children with Auditory Neuropathy as Compared to Sensorineural Hearing Loss, </w:t>
      </w:r>
      <w:r w:rsidRPr="00F23D27">
        <w:rPr>
          <w:rFonts w:asciiTheme="minorBidi" w:hAnsiTheme="minorBidi" w:cstheme="minorBidi"/>
          <w:noProof w:val="0"/>
          <w:sz w:val="22"/>
          <w:szCs w:val="22"/>
          <w:lang w:bidi="he-IL"/>
        </w:rPr>
        <w:t>podium presentation, The Israel Speech and Language Pathology and Audiology Association  50</w:t>
      </w:r>
      <w:r w:rsidRPr="00F23D27">
        <w:rPr>
          <w:rFonts w:asciiTheme="minorBidi" w:hAnsiTheme="minorBidi" w:cstheme="minorBidi"/>
          <w:noProof w:val="0"/>
          <w:sz w:val="22"/>
          <w:szCs w:val="22"/>
          <w:vertAlign w:val="superscript"/>
          <w:lang w:bidi="he-IL"/>
        </w:rPr>
        <w:t>th</w:t>
      </w:r>
      <w:r w:rsidRPr="00F23D27">
        <w:rPr>
          <w:rFonts w:asciiTheme="minorBidi" w:hAnsiTheme="minorBidi" w:cstheme="minorBidi"/>
          <w:noProof w:val="0"/>
          <w:sz w:val="22"/>
          <w:szCs w:val="22"/>
          <w:lang w:bidi="he-IL"/>
        </w:rPr>
        <w:t xml:space="preserve"> Annual Conference, Tel Aviv, Israel, February 2014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b/>
          <w:bCs/>
          <w:szCs w:val="24"/>
          <w:lang w:bidi="he-IL"/>
        </w:rPr>
      </w:pP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b/>
          <w:bCs/>
          <w:szCs w:val="24"/>
          <w:lang w:bidi="he-IL"/>
        </w:rPr>
      </w:pPr>
      <w:r w:rsidRPr="00F23D27">
        <w:rPr>
          <w:rFonts w:asciiTheme="minorBidi" w:hAnsiTheme="minorBidi" w:cstheme="minorBidi"/>
          <w:b/>
          <w:bCs/>
          <w:szCs w:val="24"/>
          <w:lang w:bidi="he-IL"/>
        </w:rPr>
        <w:t xml:space="preserve">Outcomes of Cochlear Implantation in Children with Auditory Neuropathy as Compared to Sensorineural Hearing Loss, </w:t>
      </w:r>
      <w:r w:rsidRPr="00F23D27">
        <w:rPr>
          <w:rFonts w:asciiTheme="minorBidi" w:hAnsiTheme="minorBidi" w:cstheme="minorBidi"/>
          <w:noProof w:val="0"/>
          <w:sz w:val="22"/>
          <w:szCs w:val="22"/>
          <w:lang w:bidi="he-IL"/>
        </w:rPr>
        <w:t xml:space="preserve">podium presentation, The Israel </w:t>
      </w:r>
      <w:proofErr w:type="spellStart"/>
      <w:r w:rsidRPr="00F23D27">
        <w:rPr>
          <w:rFonts w:asciiTheme="minorBidi" w:hAnsiTheme="minorBidi" w:cstheme="minorBidi"/>
          <w:noProof w:val="0"/>
          <w:sz w:val="22"/>
          <w:szCs w:val="22"/>
          <w:lang w:bidi="he-IL"/>
        </w:rPr>
        <w:t>Otoneurology</w:t>
      </w:r>
      <w:proofErr w:type="spellEnd"/>
      <w:r w:rsidRPr="00F23D27">
        <w:rPr>
          <w:rFonts w:asciiTheme="minorBidi" w:hAnsiTheme="minorBidi" w:cstheme="minorBidi"/>
          <w:noProof w:val="0"/>
          <w:sz w:val="22"/>
          <w:szCs w:val="22"/>
          <w:lang w:bidi="he-IL"/>
        </w:rPr>
        <w:t xml:space="preserve"> Society Annual Conference, </w:t>
      </w:r>
      <w:proofErr w:type="spellStart"/>
      <w:r w:rsidRPr="00F23D27">
        <w:rPr>
          <w:rFonts w:asciiTheme="minorBidi" w:hAnsiTheme="minorBidi" w:cstheme="minorBidi"/>
          <w:noProof w:val="0"/>
          <w:sz w:val="22"/>
          <w:szCs w:val="22"/>
          <w:lang w:bidi="he-IL"/>
        </w:rPr>
        <w:t>HaGoshrim</w:t>
      </w:r>
      <w:proofErr w:type="spellEnd"/>
      <w:r w:rsidRPr="00F23D27">
        <w:rPr>
          <w:rFonts w:asciiTheme="minorBidi" w:hAnsiTheme="minorBidi" w:cstheme="minorBidi"/>
          <w:noProof w:val="0"/>
          <w:sz w:val="22"/>
          <w:szCs w:val="22"/>
          <w:lang w:bidi="he-IL"/>
        </w:rPr>
        <w:t>, Israel, October 2013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b/>
          <w:bCs/>
          <w:szCs w:val="24"/>
          <w:lang w:bidi="he-IL"/>
        </w:rPr>
      </w:pP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F23D27">
        <w:rPr>
          <w:rFonts w:asciiTheme="minorBidi" w:hAnsiTheme="minorBidi" w:cstheme="minorBidi"/>
          <w:b/>
          <w:bCs/>
          <w:szCs w:val="24"/>
          <w:lang w:bidi="he-IL"/>
        </w:rPr>
        <w:t xml:space="preserve">Understanding People's Suffering: A Doctor's Perspective, </w:t>
      </w:r>
      <w:r w:rsidRPr="00F23D27">
        <w:rPr>
          <w:rFonts w:asciiTheme="minorBidi" w:hAnsiTheme="minorBidi" w:cstheme="minorBidi"/>
          <w:sz w:val="22"/>
          <w:szCs w:val="22"/>
          <w:lang w:bidi="he-IL"/>
        </w:rPr>
        <w:t xml:space="preserve">Op-ed, The Jerusalem Post, June 23,2013 </w:t>
      </w:r>
      <w:hyperlink r:id="rId8" w:history="1">
        <w:r w:rsidRPr="00F23D27">
          <w:rPr>
            <w:rStyle w:val="Hyperlink"/>
            <w:rFonts w:asciiTheme="minorBidi" w:hAnsiTheme="minorBidi" w:cstheme="minorBidi"/>
            <w:sz w:val="22"/>
            <w:szCs w:val="22"/>
            <w:lang w:bidi="he-IL"/>
          </w:rPr>
          <w:t>http://www.jpost.com/Opinion/Op-Ed-Contributors/Understanding-peoples-suffering-A-doctors-perspective-317484</w:t>
        </w:r>
      </w:hyperlink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sz w:val="22"/>
          <w:szCs w:val="22"/>
          <w:lang w:bidi="he-IL"/>
        </w:rPr>
      </w:pP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iCs/>
          <w:noProof w:val="0"/>
          <w:sz w:val="22"/>
          <w:szCs w:val="22"/>
          <w:lang w:val="en-CA"/>
        </w:rPr>
      </w:pPr>
      <w:r w:rsidRPr="00F23D27">
        <w:rPr>
          <w:rFonts w:asciiTheme="minorBidi" w:hAnsiTheme="minorBidi" w:cstheme="minorBidi"/>
          <w:b/>
          <w:bCs/>
          <w:szCs w:val="24"/>
          <w:lang w:bidi="he-IL"/>
        </w:rPr>
        <w:t>Percutaneous Sclerotherapy of Obstructive Airway Lymphatic Malformations Using Sodium Tetradecyl Sulfate: Avoiding the Requirement of a Surgical Airway</w:t>
      </w:r>
      <w:r w:rsidRPr="00F23D27">
        <w:rPr>
          <w:rFonts w:asciiTheme="minorBidi" w:hAnsiTheme="minorBidi" w:cstheme="minorBidi"/>
          <w:b/>
          <w:bCs/>
          <w:noProof w:val="0"/>
          <w:szCs w:val="24"/>
          <w:lang w:bidi="he-IL"/>
        </w:rPr>
        <w:t xml:space="preserve">, </w:t>
      </w:r>
      <w:r w:rsidRPr="00F23D27">
        <w:rPr>
          <w:rFonts w:asciiTheme="minorBidi" w:hAnsiTheme="minorBidi" w:cstheme="minorBidi"/>
          <w:noProof w:val="0"/>
          <w:sz w:val="22"/>
          <w:szCs w:val="22"/>
          <w:lang w:bidi="he-IL"/>
        </w:rPr>
        <w:t xml:space="preserve">podium presentation, </w:t>
      </w:r>
      <w:r w:rsidRPr="00F23D27">
        <w:rPr>
          <w:rFonts w:asciiTheme="minorBidi" w:hAnsiTheme="minorBidi" w:cstheme="minorBidi"/>
          <w:iCs/>
          <w:noProof w:val="0"/>
          <w:sz w:val="22"/>
          <w:szCs w:val="22"/>
          <w:lang w:val="en-CA"/>
        </w:rPr>
        <w:t>Israeli Society of Otolaryngology, Head and Neck Surgery, 10th Annual Congress, March 2013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b/>
          <w:bCs/>
          <w:szCs w:val="24"/>
          <w:lang w:val="en-CA" w:bidi="he-IL"/>
        </w:rPr>
      </w:pP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iCs/>
          <w:noProof w:val="0"/>
          <w:sz w:val="22"/>
          <w:szCs w:val="22"/>
          <w:lang w:val="en-CA"/>
        </w:rPr>
      </w:pPr>
      <w:r w:rsidRPr="00F23D27">
        <w:rPr>
          <w:rFonts w:asciiTheme="minorBidi" w:hAnsiTheme="minorBidi" w:cstheme="minorBidi"/>
          <w:b/>
          <w:bCs/>
          <w:szCs w:val="24"/>
          <w:lang w:bidi="he-IL"/>
        </w:rPr>
        <w:t>Nasolacrimal Duct Cysts: A Rare Cause of Neonatal Airway Obstruction Amenable to Endoscopic Microdebrider Marsupialization</w:t>
      </w:r>
      <w:r w:rsidRPr="00F23D27">
        <w:rPr>
          <w:rFonts w:asciiTheme="minorBidi" w:hAnsiTheme="minorBidi" w:cstheme="minorBidi"/>
          <w:b/>
          <w:bCs/>
          <w:noProof w:val="0"/>
          <w:szCs w:val="24"/>
          <w:lang w:bidi="he-IL"/>
        </w:rPr>
        <w:t xml:space="preserve">, </w:t>
      </w:r>
      <w:r w:rsidRPr="00F23D27">
        <w:rPr>
          <w:rFonts w:asciiTheme="minorBidi" w:hAnsiTheme="minorBidi" w:cstheme="minorBidi"/>
          <w:noProof w:val="0"/>
          <w:sz w:val="22"/>
          <w:szCs w:val="22"/>
          <w:lang w:bidi="he-IL"/>
        </w:rPr>
        <w:t xml:space="preserve">poster presentation, </w:t>
      </w:r>
      <w:r w:rsidRPr="00F23D27">
        <w:rPr>
          <w:rFonts w:asciiTheme="minorBidi" w:hAnsiTheme="minorBidi" w:cstheme="minorBidi"/>
          <w:iCs/>
          <w:noProof w:val="0"/>
          <w:sz w:val="22"/>
          <w:szCs w:val="22"/>
          <w:lang w:val="en-CA"/>
        </w:rPr>
        <w:t>Israeli Society of Otolaryngology, Head and Neck Surgery, 10th Annual Congress, March 2013</w:t>
      </w:r>
    </w:p>
    <w:p w:rsidR="00F23D27" w:rsidRPr="00F23D27" w:rsidRDefault="00F23D27" w:rsidP="0088161A">
      <w:pPr>
        <w:adjustRightInd w:val="0"/>
        <w:jc w:val="both"/>
        <w:rPr>
          <w:rFonts w:asciiTheme="minorBidi" w:hAnsiTheme="minorBidi" w:cstheme="minorBidi"/>
          <w:b/>
          <w:bCs/>
          <w:sz w:val="24"/>
          <w:szCs w:val="24"/>
          <w:lang w:val="en-CA" w:bidi="he-IL"/>
        </w:rPr>
      </w:pP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sz w:val="22"/>
          <w:szCs w:val="22"/>
          <w:lang w:val="en-CA"/>
        </w:rPr>
      </w:pPr>
      <w:r w:rsidRPr="00F23D27">
        <w:rPr>
          <w:rFonts w:asciiTheme="minorBidi" w:hAnsiTheme="minorBidi" w:cstheme="minorBidi"/>
          <w:b/>
          <w:bCs/>
          <w:lang w:val="en-CA"/>
        </w:rPr>
        <w:t xml:space="preserve">Sensorineural Hearing Loss in Patients with Cystic Fibrosis: An Underappreciated Phenomenon (Hebrew), </w:t>
      </w:r>
      <w:r w:rsidRPr="00F23D27">
        <w:rPr>
          <w:rFonts w:asciiTheme="minorBidi" w:hAnsiTheme="minorBidi" w:cstheme="minorBidi"/>
          <w:sz w:val="22"/>
          <w:szCs w:val="22"/>
          <w:lang w:val="en-CA"/>
        </w:rPr>
        <w:t>podium presentation, 49</w:t>
      </w:r>
      <w:r w:rsidRPr="00F23D27">
        <w:rPr>
          <w:rFonts w:asciiTheme="minorBidi" w:hAnsiTheme="minorBidi" w:cstheme="minorBidi"/>
          <w:sz w:val="22"/>
          <w:szCs w:val="22"/>
          <w:vertAlign w:val="superscript"/>
          <w:lang w:val="en-CA"/>
        </w:rPr>
        <w:t>th</w:t>
      </w:r>
      <w:r w:rsidRPr="00F23D27">
        <w:rPr>
          <w:rFonts w:asciiTheme="minorBidi" w:hAnsiTheme="minorBidi" w:cstheme="minorBidi"/>
          <w:sz w:val="22"/>
          <w:szCs w:val="22"/>
          <w:lang w:val="en-CA"/>
        </w:rPr>
        <w:t xml:space="preserve"> Annual Meeting of the Israeli Speech Hearing and Language Association, Tel Aviv, Israel February 2013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b/>
          <w:bCs/>
          <w:lang w:val="en-CA"/>
        </w:rPr>
      </w:pP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sz w:val="22"/>
          <w:szCs w:val="22"/>
        </w:rPr>
      </w:pPr>
      <w:r w:rsidRPr="00F23D27">
        <w:rPr>
          <w:rFonts w:asciiTheme="minorBidi" w:hAnsiTheme="minorBidi" w:cstheme="minorBidi"/>
          <w:b/>
          <w:bCs/>
        </w:rPr>
        <w:t>Pediatric Vocal Cord Paralysis</w:t>
      </w:r>
      <w:r w:rsidRPr="00F23D27">
        <w:rPr>
          <w:rFonts w:asciiTheme="minorBidi" w:hAnsiTheme="minorBidi" w:cstheme="minorBidi"/>
          <w:b/>
          <w:bCs/>
          <w:sz w:val="22"/>
          <w:szCs w:val="22"/>
        </w:rPr>
        <w:t xml:space="preserve">, </w:t>
      </w:r>
      <w:r w:rsidRPr="00F23D27">
        <w:rPr>
          <w:rFonts w:asciiTheme="minorBidi" w:hAnsiTheme="minorBidi" w:cstheme="minorBidi"/>
          <w:sz w:val="22"/>
          <w:szCs w:val="22"/>
        </w:rPr>
        <w:t>podium presentation of real-time live endoscopy, 15</w:t>
      </w:r>
      <w:r w:rsidRPr="00F23D27">
        <w:rPr>
          <w:rFonts w:asciiTheme="minorBidi" w:hAnsiTheme="minorBidi" w:cstheme="minorBidi"/>
          <w:sz w:val="22"/>
          <w:szCs w:val="22"/>
          <w:vertAlign w:val="superscript"/>
        </w:rPr>
        <w:t>th</w:t>
      </w:r>
      <w:r w:rsidRPr="00F23D27">
        <w:rPr>
          <w:rFonts w:asciiTheme="minorBidi" w:hAnsiTheme="minorBidi" w:cstheme="minorBidi"/>
          <w:sz w:val="22"/>
          <w:szCs w:val="22"/>
        </w:rPr>
        <w:t xml:space="preserve"> International Endoscopy Day, San Diego,CA , April, 2012 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b/>
          <w:bCs/>
        </w:rPr>
      </w:pP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lang w:val="en-CA"/>
        </w:rPr>
      </w:pPr>
      <w:r w:rsidRPr="00F23D27">
        <w:rPr>
          <w:rFonts w:asciiTheme="minorBidi" w:hAnsiTheme="minorBidi" w:cstheme="minorBidi"/>
          <w:b/>
          <w:bCs/>
          <w:lang w:val="en-CA"/>
        </w:rPr>
        <w:t xml:space="preserve">Sensorineural Hearing Loss in Patients with Cystic Fibrosis: An Underappreciated Phenomenon, </w:t>
      </w:r>
      <w:r w:rsidRPr="00F23D27">
        <w:rPr>
          <w:rFonts w:asciiTheme="minorBidi" w:hAnsiTheme="minorBidi" w:cstheme="minorBidi"/>
          <w:lang w:val="en-CA"/>
        </w:rPr>
        <w:t>podium presentation, 39 Annual Meeting of SENTAC – The Society for Ear Nose and Throat Advances in Children, December,2011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b/>
          <w:bCs/>
          <w:lang w:val="en-CA"/>
        </w:rPr>
      </w:pP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</w:rPr>
      </w:pPr>
      <w:r w:rsidRPr="00F23D27">
        <w:rPr>
          <w:rFonts w:asciiTheme="minorBidi" w:hAnsiTheme="minorBidi" w:cstheme="minorBidi"/>
          <w:b/>
          <w:bCs/>
          <w:lang w:val="en-CA"/>
        </w:rPr>
        <w:t>Endoscopic Removal of Knife from Pterygopalatine Fossa</w:t>
      </w:r>
      <w:r w:rsidRPr="00F23D27">
        <w:rPr>
          <w:rFonts w:asciiTheme="minorBidi" w:hAnsiTheme="minorBidi" w:cstheme="minorBidi"/>
          <w:sz w:val="22"/>
          <w:szCs w:val="22"/>
        </w:rPr>
        <w:t xml:space="preserve">, video presentation, Annual Meeting of the American Rhinologic Society, </w:t>
      </w:r>
      <w:smartTag w:uri="urn:schemas-microsoft-com:office:smarttags" w:element="City">
        <w:smartTag w:uri="urn:schemas-microsoft-com:office:smarttags" w:element="place">
          <w:r w:rsidRPr="00F23D27">
            <w:rPr>
              <w:rFonts w:asciiTheme="minorBidi" w:hAnsiTheme="minorBidi" w:cstheme="minorBidi"/>
              <w:sz w:val="22"/>
              <w:szCs w:val="22"/>
            </w:rPr>
            <w:t>Chicago</w:t>
          </w:r>
        </w:smartTag>
      </w:smartTag>
      <w:r w:rsidRPr="00F23D27">
        <w:rPr>
          <w:rFonts w:asciiTheme="minorBidi" w:hAnsiTheme="minorBidi" w:cstheme="minorBidi"/>
          <w:sz w:val="22"/>
          <w:szCs w:val="22"/>
        </w:rPr>
        <w:t>, November, 2008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</w:rPr>
      </w:pP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iCs/>
          <w:noProof w:val="0"/>
          <w:sz w:val="22"/>
          <w:szCs w:val="22"/>
          <w:lang w:val="en-CA"/>
        </w:rPr>
      </w:pPr>
      <w:r w:rsidRPr="00F23D27">
        <w:rPr>
          <w:rFonts w:asciiTheme="minorBidi" w:hAnsiTheme="minorBidi" w:cstheme="minorBidi"/>
          <w:b/>
          <w:bCs/>
          <w:iCs/>
          <w:noProof w:val="0"/>
          <w:szCs w:val="24"/>
        </w:rPr>
        <w:t xml:space="preserve">Redefining the Role of the Caldwell-Luc Procedure in a Modern Otolaryngology Residency </w:t>
      </w:r>
      <w:r w:rsidRPr="00F23D27">
        <w:rPr>
          <w:rFonts w:asciiTheme="minorBidi" w:hAnsiTheme="minorBidi" w:cstheme="minorBidi"/>
          <w:b/>
          <w:bCs/>
          <w:iCs/>
          <w:noProof w:val="0"/>
          <w:sz w:val="22"/>
          <w:szCs w:val="22"/>
        </w:rPr>
        <w:t xml:space="preserve">Syllabus  </w:t>
      </w:r>
      <w:r w:rsidRPr="00F23D27">
        <w:rPr>
          <w:rFonts w:asciiTheme="minorBidi" w:hAnsiTheme="minorBidi" w:cstheme="minorBidi"/>
          <w:iCs/>
          <w:noProof w:val="0"/>
          <w:sz w:val="22"/>
          <w:szCs w:val="22"/>
        </w:rPr>
        <w:t>4</w:t>
      </w:r>
      <w:r w:rsidRPr="00F23D27">
        <w:rPr>
          <w:rFonts w:asciiTheme="minorBidi" w:hAnsiTheme="minorBidi" w:cstheme="minorBidi"/>
          <w:iCs/>
          <w:noProof w:val="0"/>
          <w:sz w:val="22"/>
          <w:szCs w:val="22"/>
          <w:vertAlign w:val="superscript"/>
        </w:rPr>
        <w:t>th</w:t>
      </w:r>
      <w:r w:rsidRPr="00F23D27">
        <w:rPr>
          <w:rFonts w:asciiTheme="minorBidi" w:hAnsiTheme="minorBidi" w:cstheme="minorBidi"/>
          <w:iCs/>
          <w:noProof w:val="0"/>
          <w:sz w:val="22"/>
          <w:szCs w:val="22"/>
        </w:rPr>
        <w:t xml:space="preserve">  Franco-Israel Meeting in Otolaryngology Head and Neck Surgery  </w:t>
      </w:r>
      <w:r w:rsidRPr="00F23D27">
        <w:rPr>
          <w:rFonts w:asciiTheme="minorBidi" w:hAnsiTheme="minorBidi" w:cstheme="minorBidi"/>
          <w:iCs/>
          <w:noProof w:val="0"/>
          <w:sz w:val="22"/>
          <w:szCs w:val="22"/>
          <w:lang w:val="en-CA"/>
        </w:rPr>
        <w:t>AFIDOC , Juan les Pines, France, June 2008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b/>
          <w:bCs/>
          <w:lang w:val="en-CA"/>
        </w:rPr>
      </w:pP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iCs/>
          <w:noProof w:val="0"/>
          <w:szCs w:val="24"/>
          <w:lang w:val="en-CA"/>
        </w:rPr>
      </w:pPr>
      <w:r w:rsidRPr="00F23D27">
        <w:rPr>
          <w:rFonts w:asciiTheme="minorBidi" w:hAnsiTheme="minorBidi" w:cstheme="minorBidi"/>
          <w:b/>
          <w:bCs/>
          <w:lang w:val="en-CA"/>
        </w:rPr>
        <w:t>Endoscopic Removal of Knife from Pterygopalatine Fossa</w:t>
      </w:r>
      <w:r w:rsidRPr="00F23D27">
        <w:rPr>
          <w:rFonts w:asciiTheme="minorBidi" w:hAnsiTheme="minorBidi" w:cstheme="minorBidi"/>
          <w:iCs/>
          <w:noProof w:val="0"/>
          <w:szCs w:val="24"/>
          <w:lang w:val="en-CA"/>
        </w:rPr>
        <w:t>,</w:t>
      </w:r>
      <w:r w:rsidRPr="00F23D27">
        <w:rPr>
          <w:rFonts w:asciiTheme="minorBidi" w:hAnsiTheme="minorBidi" w:cstheme="minorBidi"/>
          <w:iCs/>
          <w:noProof w:val="0"/>
          <w:sz w:val="22"/>
          <w:szCs w:val="22"/>
          <w:lang w:val="en-CA"/>
        </w:rPr>
        <w:t>Israeli Society of Otolaryngology, Head and Neck Surgery, 5 Annual Congress, March 2008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b/>
          <w:bCs/>
          <w:iCs/>
          <w:noProof w:val="0"/>
          <w:szCs w:val="24"/>
        </w:rPr>
      </w:pP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b/>
          <w:bCs/>
          <w:iCs/>
          <w:noProof w:val="0"/>
          <w:szCs w:val="24"/>
        </w:rPr>
      </w:pPr>
      <w:r w:rsidRPr="00F23D27">
        <w:rPr>
          <w:rFonts w:asciiTheme="minorBidi" w:hAnsiTheme="minorBidi" w:cstheme="minorBidi"/>
          <w:b/>
          <w:bCs/>
          <w:iCs/>
          <w:noProof w:val="0"/>
          <w:szCs w:val="24"/>
        </w:rPr>
        <w:t>Innominate Artery Bleeding Following Percutaneous Tracheotomy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iCs/>
          <w:noProof w:val="0"/>
          <w:sz w:val="22"/>
          <w:szCs w:val="22"/>
          <w:lang w:val="en-CA"/>
        </w:rPr>
      </w:pPr>
      <w:r w:rsidRPr="00F23D27">
        <w:rPr>
          <w:rFonts w:asciiTheme="minorBidi" w:hAnsiTheme="minorBidi" w:cstheme="minorBidi"/>
          <w:iCs/>
          <w:noProof w:val="0"/>
          <w:szCs w:val="24"/>
          <w:lang w:val="en-CA"/>
        </w:rPr>
        <w:t xml:space="preserve"> </w:t>
      </w:r>
      <w:r w:rsidRPr="00F23D27">
        <w:rPr>
          <w:rFonts w:asciiTheme="minorBidi" w:hAnsiTheme="minorBidi" w:cstheme="minorBidi"/>
          <w:iCs/>
          <w:noProof w:val="0"/>
          <w:sz w:val="22"/>
          <w:szCs w:val="22"/>
          <w:lang w:val="en-CA"/>
        </w:rPr>
        <w:t xml:space="preserve">Israeli Society of Otolaryngology, Head and Neck Surgery, Monthly Conference, </w:t>
      </w:r>
      <w:smartTag w:uri="urn:schemas-microsoft-com:office:smarttags" w:element="place">
        <w:smartTag w:uri="urn:schemas-microsoft-com:office:smarttags" w:element="City">
          <w:r w:rsidRPr="00F23D27">
            <w:rPr>
              <w:rFonts w:asciiTheme="minorBidi" w:hAnsiTheme="minorBidi" w:cstheme="minorBidi"/>
              <w:iCs/>
              <w:noProof w:val="0"/>
              <w:sz w:val="22"/>
              <w:szCs w:val="22"/>
              <w:lang w:val="en-CA"/>
            </w:rPr>
            <w:t>Jerusalem</w:t>
          </w:r>
        </w:smartTag>
        <w:r w:rsidRPr="00F23D27">
          <w:rPr>
            <w:rFonts w:asciiTheme="minorBidi" w:hAnsiTheme="minorBidi" w:cstheme="minorBidi"/>
            <w:iCs/>
            <w:noProof w:val="0"/>
            <w:sz w:val="22"/>
            <w:szCs w:val="22"/>
            <w:lang w:val="en-CA"/>
          </w:rPr>
          <w:t xml:space="preserve">, </w:t>
        </w:r>
        <w:smartTag w:uri="urn:schemas-microsoft-com:office:smarttags" w:element="country-region">
          <w:r w:rsidRPr="00F23D27">
            <w:rPr>
              <w:rFonts w:asciiTheme="minorBidi" w:hAnsiTheme="minorBidi" w:cstheme="minorBidi"/>
              <w:iCs/>
              <w:noProof w:val="0"/>
              <w:sz w:val="22"/>
              <w:szCs w:val="22"/>
              <w:lang w:val="en-CA"/>
            </w:rPr>
            <w:t>Israel</w:t>
          </w:r>
        </w:smartTag>
      </w:smartTag>
      <w:r w:rsidRPr="00F23D27">
        <w:rPr>
          <w:rFonts w:asciiTheme="minorBidi" w:hAnsiTheme="minorBidi" w:cstheme="minorBidi"/>
          <w:iCs/>
          <w:noProof w:val="0"/>
          <w:sz w:val="22"/>
          <w:szCs w:val="22"/>
          <w:lang w:val="en-CA"/>
        </w:rPr>
        <w:t>, 2007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iCs/>
          <w:noProof w:val="0"/>
          <w:szCs w:val="24"/>
          <w:lang w:val="en-CA"/>
        </w:rPr>
      </w:pP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 xml:space="preserve">Endoscopic surgery for </w:t>
      </w:r>
      <w:proofErr w:type="spellStart"/>
      <w:r w:rsidRPr="00F23D27">
        <w:rPr>
          <w:rFonts w:asciiTheme="minorBidi" w:hAnsiTheme="minorBidi" w:cstheme="minorBidi"/>
          <w:b/>
          <w:bCs/>
          <w:sz w:val="24"/>
          <w:szCs w:val="24"/>
        </w:rPr>
        <w:t>sinonasal</w:t>
      </w:r>
      <w:proofErr w:type="spellEnd"/>
      <w:r w:rsidRPr="00F23D27">
        <w:rPr>
          <w:rFonts w:asciiTheme="minorBidi" w:hAnsiTheme="minorBidi" w:cstheme="minorBidi"/>
          <w:b/>
          <w:bCs/>
          <w:sz w:val="24"/>
          <w:szCs w:val="24"/>
        </w:rPr>
        <w:t xml:space="preserve"> invasive aspergillosis in bone marrow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lastRenderedPageBreak/>
        <w:t xml:space="preserve">transplantation patients.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Eliashar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R, Resnick IB, Goldfarb A,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Wohlgelernter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J, Gross M.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r w:rsidRPr="00F23D27">
        <w:rPr>
          <w:rFonts w:asciiTheme="minorBidi" w:hAnsiTheme="minorBidi" w:cstheme="minorBidi"/>
          <w:i/>
          <w:iCs/>
          <w:sz w:val="22"/>
          <w:szCs w:val="22"/>
        </w:rPr>
        <w:t>Laryngoscope</w:t>
      </w:r>
      <w:r w:rsidRPr="00F23D27">
        <w:rPr>
          <w:rFonts w:asciiTheme="minorBidi" w:hAnsiTheme="minorBidi" w:cstheme="minorBidi"/>
          <w:sz w:val="22"/>
          <w:szCs w:val="22"/>
        </w:rPr>
        <w:t>. 2007 Jan;117(1):78-81.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>Traumatic perforation of tympanic membrane by cotton tipped applicator.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r w:rsidRPr="00F23D27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Wohlgelernter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J, Gross M,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Eliashar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R. </w:t>
      </w:r>
      <w:r w:rsidRPr="00F23D27">
        <w:rPr>
          <w:rFonts w:asciiTheme="minorBidi" w:hAnsiTheme="minorBidi" w:cstheme="minorBidi"/>
          <w:i/>
          <w:iCs/>
          <w:sz w:val="22"/>
          <w:szCs w:val="22"/>
        </w:rPr>
        <w:t>J Trauma</w:t>
      </w:r>
      <w:r w:rsidRPr="00F23D27">
        <w:rPr>
          <w:rFonts w:asciiTheme="minorBidi" w:hAnsiTheme="minorBidi" w:cstheme="minorBidi"/>
          <w:sz w:val="22"/>
          <w:szCs w:val="22"/>
        </w:rPr>
        <w:t>. 2007 Apr;62(4):1061.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>Ingestion of caustic substances: a 15-year experience.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F23D27">
        <w:rPr>
          <w:rFonts w:asciiTheme="minorBidi" w:hAnsiTheme="minorBidi" w:cstheme="minorBidi"/>
          <w:sz w:val="22"/>
          <w:szCs w:val="22"/>
        </w:rPr>
        <w:t>Arévalo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-Silva C,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Eliashar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R,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Wohlgelernter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J,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Elidan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J, Gross M. 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r w:rsidRPr="00F23D27">
        <w:rPr>
          <w:rFonts w:asciiTheme="minorBidi" w:hAnsiTheme="minorBidi" w:cstheme="minorBidi"/>
          <w:i/>
          <w:iCs/>
          <w:sz w:val="22"/>
          <w:szCs w:val="22"/>
        </w:rPr>
        <w:t>Laryngoscope</w:t>
      </w:r>
      <w:r w:rsidRPr="00F23D27">
        <w:rPr>
          <w:rFonts w:asciiTheme="minorBidi" w:hAnsiTheme="minorBidi" w:cstheme="minorBidi"/>
          <w:sz w:val="22"/>
          <w:szCs w:val="22"/>
        </w:rPr>
        <w:t>. 2006 Aug;116(8):1422-6.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>Osteoma of the lateral semicircular canal</w:t>
      </w:r>
      <w:r w:rsidRPr="00F23D27">
        <w:rPr>
          <w:rFonts w:asciiTheme="minorBidi" w:hAnsiTheme="minorBidi" w:cstheme="minorBidi"/>
          <w:sz w:val="22"/>
          <w:szCs w:val="22"/>
        </w:rPr>
        <w:t xml:space="preserve"> 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r w:rsidRPr="00F23D27">
        <w:rPr>
          <w:rFonts w:asciiTheme="minorBidi" w:hAnsiTheme="minorBidi" w:cstheme="minorBidi"/>
          <w:sz w:val="22"/>
          <w:szCs w:val="22"/>
        </w:rPr>
        <w:t xml:space="preserve">Ben-Yaakov A,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Wohlgelernter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J, Gross M. </w:t>
      </w:r>
      <w:proofErr w:type="spellStart"/>
      <w:r w:rsidRPr="00F23D27">
        <w:rPr>
          <w:rFonts w:asciiTheme="minorBidi" w:hAnsiTheme="minorBidi" w:cstheme="minorBidi"/>
          <w:i/>
          <w:iCs/>
          <w:sz w:val="22"/>
          <w:szCs w:val="22"/>
        </w:rPr>
        <w:t>Acta</w:t>
      </w:r>
      <w:proofErr w:type="spellEnd"/>
      <w:r w:rsidRPr="00F23D27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proofErr w:type="spellStart"/>
      <w:r w:rsidRPr="00F23D27">
        <w:rPr>
          <w:rFonts w:asciiTheme="minorBidi" w:hAnsiTheme="minorBidi" w:cstheme="minorBidi"/>
          <w:i/>
          <w:iCs/>
          <w:sz w:val="22"/>
          <w:szCs w:val="22"/>
        </w:rPr>
        <w:t>Otolaryngol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>. 2006 Sep;126(9):1005-7.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 xml:space="preserve">Packing in endoscopic sinus surgery: is it really required? 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F23D27">
        <w:rPr>
          <w:rFonts w:asciiTheme="minorBidi" w:hAnsiTheme="minorBidi" w:cstheme="minorBidi"/>
          <w:sz w:val="22"/>
          <w:szCs w:val="22"/>
        </w:rPr>
        <w:t>Eliashar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R, Gross M,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Wohlgelernter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J,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Sichel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JY.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r w:rsidRPr="00F23D27">
        <w:rPr>
          <w:rFonts w:asciiTheme="minorBidi" w:hAnsiTheme="minorBidi" w:cstheme="minorBidi"/>
          <w:i/>
          <w:iCs/>
          <w:sz w:val="22"/>
          <w:szCs w:val="22"/>
        </w:rPr>
        <w:t>Otolaryngol</w:t>
      </w:r>
      <w:r w:rsidR="000353D2">
        <w:rPr>
          <w:rFonts w:asciiTheme="minorBidi" w:hAnsiTheme="minorBidi" w:cstheme="minorBidi"/>
          <w:i/>
          <w:iCs/>
          <w:sz w:val="22"/>
          <w:szCs w:val="22"/>
        </w:rPr>
        <w:t>ogy</w:t>
      </w:r>
      <w:r w:rsidRPr="00F23D27">
        <w:rPr>
          <w:rFonts w:asciiTheme="minorBidi" w:hAnsiTheme="minorBidi" w:cstheme="minorBidi"/>
          <w:i/>
          <w:iCs/>
          <w:sz w:val="22"/>
          <w:szCs w:val="22"/>
        </w:rPr>
        <w:t xml:space="preserve"> Head Neck Surg</w:t>
      </w:r>
      <w:r w:rsidRPr="00F23D27">
        <w:rPr>
          <w:rFonts w:asciiTheme="minorBidi" w:hAnsiTheme="minorBidi" w:cstheme="minorBidi"/>
          <w:sz w:val="22"/>
          <w:szCs w:val="22"/>
        </w:rPr>
        <w:t>. 2006 Feb</w:t>
      </w:r>
      <w:proofErr w:type="gramStart"/>
      <w:r w:rsidRPr="00F23D27">
        <w:rPr>
          <w:rFonts w:asciiTheme="minorBidi" w:hAnsiTheme="minorBidi" w:cstheme="minorBidi"/>
          <w:sz w:val="22"/>
          <w:szCs w:val="22"/>
        </w:rPr>
        <w:t>;134</w:t>
      </w:r>
      <w:proofErr w:type="gramEnd"/>
      <w:r w:rsidRPr="00F23D27">
        <w:rPr>
          <w:rFonts w:asciiTheme="minorBidi" w:hAnsiTheme="minorBidi" w:cstheme="minorBidi"/>
          <w:sz w:val="22"/>
          <w:szCs w:val="22"/>
        </w:rPr>
        <w:t>(2):276-9.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>Dose-response relationship of an oral insulin spray in six patients with type 1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>diabetes: a single-center, randomized, single-blind, 5-way crossover study.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F23D27">
        <w:rPr>
          <w:rFonts w:asciiTheme="minorBidi" w:hAnsiTheme="minorBidi" w:cstheme="minorBidi"/>
          <w:sz w:val="22"/>
          <w:szCs w:val="22"/>
        </w:rPr>
        <w:t>Cernea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S,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Kidron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M,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Wohlgelernter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J, </w:t>
      </w:r>
      <w:proofErr w:type="spellStart"/>
      <w:smartTag w:uri="urn:schemas-microsoft-com:office:smarttags" w:element="place">
        <w:smartTag w:uri="urn:schemas:contacts" w:element="Sn">
          <w:r w:rsidRPr="00F23D27">
            <w:rPr>
              <w:rFonts w:asciiTheme="minorBidi" w:hAnsiTheme="minorBidi" w:cstheme="minorBidi"/>
              <w:sz w:val="22"/>
              <w:szCs w:val="22"/>
            </w:rPr>
            <w:t>Raz</w:t>
          </w:r>
        </w:smartTag>
        <w:proofErr w:type="spellEnd"/>
        <w:r w:rsidRPr="00F23D27">
          <w:rPr>
            <w:rFonts w:asciiTheme="minorBidi" w:hAnsiTheme="minorBidi" w:cstheme="minorBidi"/>
            <w:sz w:val="22"/>
            <w:szCs w:val="22"/>
          </w:rPr>
          <w:t xml:space="preserve"> </w:t>
        </w:r>
        <w:smartTag w:uri="urn:schemas:contacts" w:element="Sn">
          <w:r w:rsidRPr="00F23D27">
            <w:rPr>
              <w:rFonts w:asciiTheme="minorBidi" w:hAnsiTheme="minorBidi" w:cstheme="minorBidi"/>
              <w:sz w:val="22"/>
              <w:szCs w:val="22"/>
            </w:rPr>
            <w:t>I.</w:t>
          </w:r>
        </w:smartTag>
      </w:smartTag>
      <w:r w:rsidRPr="00F23D27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F23D27">
        <w:rPr>
          <w:rFonts w:asciiTheme="minorBidi" w:hAnsiTheme="minorBidi" w:cstheme="minorBidi"/>
          <w:i/>
          <w:iCs/>
          <w:sz w:val="22"/>
          <w:szCs w:val="22"/>
        </w:rPr>
        <w:t>Clin</w:t>
      </w:r>
      <w:proofErr w:type="spellEnd"/>
      <w:r w:rsidRPr="00F23D27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proofErr w:type="spellStart"/>
      <w:r w:rsidRPr="00F23D27">
        <w:rPr>
          <w:rFonts w:asciiTheme="minorBidi" w:hAnsiTheme="minorBidi" w:cstheme="minorBidi"/>
          <w:i/>
          <w:iCs/>
          <w:sz w:val="22"/>
          <w:szCs w:val="22"/>
        </w:rPr>
        <w:t>Ther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>. 2005 Oct;27(10):1562-70.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 xml:space="preserve">Medial displacement of the internal carotid arteries in </w:t>
      </w:r>
      <w:proofErr w:type="spellStart"/>
      <w:r w:rsidRPr="00F23D27">
        <w:rPr>
          <w:rFonts w:asciiTheme="minorBidi" w:hAnsiTheme="minorBidi" w:cstheme="minorBidi"/>
          <w:b/>
          <w:bCs/>
          <w:sz w:val="24"/>
          <w:szCs w:val="24"/>
        </w:rPr>
        <w:t>velocardiofacial</w:t>
      </w:r>
      <w:proofErr w:type="spellEnd"/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>Syndrome.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r w:rsidRPr="00F23D27">
        <w:rPr>
          <w:rFonts w:asciiTheme="minorBidi" w:hAnsiTheme="minorBidi" w:cstheme="minorBidi"/>
          <w:sz w:val="22"/>
          <w:szCs w:val="22"/>
        </w:rPr>
        <w:t xml:space="preserve">Even-Or E,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Wohlgelernter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J, Gross M</w:t>
      </w:r>
      <w:r w:rsidRPr="00F23D27">
        <w:rPr>
          <w:rFonts w:asciiTheme="minorBidi" w:hAnsiTheme="minorBidi" w:cstheme="minorBidi"/>
          <w:i/>
          <w:iCs/>
          <w:sz w:val="22"/>
          <w:szCs w:val="22"/>
        </w:rPr>
        <w:t xml:space="preserve">. </w:t>
      </w:r>
      <w:proofErr w:type="spellStart"/>
      <w:r w:rsidRPr="00F23D27">
        <w:rPr>
          <w:rFonts w:asciiTheme="minorBidi" w:hAnsiTheme="minorBidi" w:cstheme="minorBidi"/>
          <w:i/>
          <w:iCs/>
          <w:sz w:val="22"/>
          <w:szCs w:val="22"/>
        </w:rPr>
        <w:t>Isr</w:t>
      </w:r>
      <w:proofErr w:type="spellEnd"/>
      <w:r w:rsidRPr="00F23D27">
        <w:rPr>
          <w:rFonts w:asciiTheme="minorBidi" w:hAnsiTheme="minorBidi" w:cstheme="minorBidi"/>
          <w:i/>
          <w:iCs/>
          <w:sz w:val="22"/>
          <w:szCs w:val="22"/>
        </w:rPr>
        <w:t xml:space="preserve"> Med </w:t>
      </w:r>
      <w:proofErr w:type="spellStart"/>
      <w:r w:rsidRPr="00F23D27">
        <w:rPr>
          <w:rFonts w:asciiTheme="minorBidi" w:hAnsiTheme="minorBidi" w:cstheme="minorBidi"/>
          <w:i/>
          <w:iCs/>
          <w:sz w:val="22"/>
          <w:szCs w:val="22"/>
        </w:rPr>
        <w:t>Assoc</w:t>
      </w:r>
      <w:proofErr w:type="spellEnd"/>
      <w:r w:rsidRPr="00F23D27">
        <w:rPr>
          <w:rFonts w:asciiTheme="minorBidi" w:hAnsiTheme="minorBidi" w:cstheme="minorBidi"/>
          <w:i/>
          <w:iCs/>
          <w:sz w:val="22"/>
          <w:szCs w:val="22"/>
        </w:rPr>
        <w:t xml:space="preserve"> J</w:t>
      </w:r>
      <w:r w:rsidRPr="00F23D27">
        <w:rPr>
          <w:rFonts w:asciiTheme="minorBidi" w:hAnsiTheme="minorBidi" w:cstheme="minorBidi"/>
          <w:sz w:val="22"/>
          <w:szCs w:val="22"/>
        </w:rPr>
        <w:t>. 2005 Nov;7(11):749-50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>Dose-response relationship of oral insulin spray in healthy subjects.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F23D27">
        <w:rPr>
          <w:rFonts w:asciiTheme="minorBidi" w:hAnsiTheme="minorBidi" w:cstheme="minorBidi"/>
          <w:sz w:val="22"/>
          <w:szCs w:val="22"/>
        </w:rPr>
        <w:t>Cernea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S,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Kidron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M,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Wohlgelernter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J, Modi P, </w:t>
      </w:r>
      <w:proofErr w:type="spellStart"/>
      <w:smartTag w:uri="urn:schemas-microsoft-com:office:smarttags" w:element="place">
        <w:smartTag w:uri="urn:schemas:contacts" w:element="Sn">
          <w:r w:rsidRPr="00F23D27">
            <w:rPr>
              <w:rFonts w:asciiTheme="minorBidi" w:hAnsiTheme="minorBidi" w:cstheme="minorBidi"/>
              <w:sz w:val="22"/>
              <w:szCs w:val="22"/>
            </w:rPr>
            <w:t>Raz</w:t>
          </w:r>
        </w:smartTag>
        <w:proofErr w:type="spellEnd"/>
        <w:r w:rsidRPr="00F23D27">
          <w:rPr>
            <w:rFonts w:asciiTheme="minorBidi" w:hAnsiTheme="minorBidi" w:cstheme="minorBidi"/>
            <w:sz w:val="22"/>
            <w:szCs w:val="22"/>
          </w:rPr>
          <w:t xml:space="preserve"> </w:t>
        </w:r>
        <w:smartTag w:uri="urn:schemas:contacts" w:element="Sn">
          <w:r w:rsidRPr="00F23D27">
            <w:rPr>
              <w:rFonts w:asciiTheme="minorBidi" w:hAnsiTheme="minorBidi" w:cstheme="minorBidi"/>
              <w:sz w:val="22"/>
              <w:szCs w:val="22"/>
            </w:rPr>
            <w:t>I.</w:t>
          </w:r>
        </w:smartTag>
      </w:smartTag>
      <w:r w:rsidRPr="00F23D27">
        <w:rPr>
          <w:rFonts w:asciiTheme="minorBidi" w:hAnsiTheme="minorBidi" w:cstheme="minorBidi"/>
          <w:sz w:val="22"/>
          <w:szCs w:val="22"/>
        </w:rPr>
        <w:t xml:space="preserve"> </w:t>
      </w:r>
      <w:r w:rsidRPr="00F23D27">
        <w:rPr>
          <w:rFonts w:asciiTheme="minorBidi" w:hAnsiTheme="minorBidi" w:cstheme="minorBidi"/>
          <w:i/>
          <w:iCs/>
          <w:sz w:val="22"/>
          <w:szCs w:val="22"/>
        </w:rPr>
        <w:t>Diabetes Care</w:t>
      </w:r>
      <w:r w:rsidRPr="00F23D27">
        <w:rPr>
          <w:rFonts w:asciiTheme="minorBidi" w:hAnsiTheme="minorBidi" w:cstheme="minorBidi"/>
          <w:sz w:val="22"/>
          <w:szCs w:val="22"/>
        </w:rPr>
        <w:t>. 2005 Jun;28(6):1353-7.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 xml:space="preserve">Comparison of pharmacokinetic and </w:t>
      </w:r>
      <w:proofErr w:type="spellStart"/>
      <w:r w:rsidRPr="00F23D27">
        <w:rPr>
          <w:rFonts w:asciiTheme="minorBidi" w:hAnsiTheme="minorBidi" w:cstheme="minorBidi"/>
          <w:b/>
          <w:bCs/>
          <w:sz w:val="24"/>
          <w:szCs w:val="24"/>
        </w:rPr>
        <w:t>pharmacodynamic</w:t>
      </w:r>
      <w:proofErr w:type="spellEnd"/>
      <w:r w:rsidRPr="00F23D27">
        <w:rPr>
          <w:rFonts w:asciiTheme="minorBidi" w:hAnsiTheme="minorBidi" w:cstheme="minorBidi"/>
          <w:b/>
          <w:bCs/>
          <w:sz w:val="24"/>
          <w:szCs w:val="24"/>
        </w:rPr>
        <w:t xml:space="preserve"> properties of single-dose oral 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F23D27">
        <w:rPr>
          <w:rFonts w:asciiTheme="minorBidi" w:hAnsiTheme="minorBidi" w:cstheme="minorBidi"/>
          <w:b/>
          <w:bCs/>
          <w:sz w:val="24"/>
          <w:szCs w:val="24"/>
        </w:rPr>
        <w:t>insulin spray and subcutaneous insulin injection in healthy subjects using the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proofErr w:type="spellStart"/>
      <w:r w:rsidRPr="00F23D27">
        <w:rPr>
          <w:rFonts w:asciiTheme="minorBidi" w:hAnsiTheme="minorBidi" w:cstheme="minorBidi"/>
          <w:b/>
          <w:bCs/>
          <w:sz w:val="24"/>
          <w:szCs w:val="24"/>
        </w:rPr>
        <w:t>euglycemic</w:t>
      </w:r>
      <w:proofErr w:type="spellEnd"/>
      <w:r w:rsidRPr="00F23D27">
        <w:rPr>
          <w:rFonts w:asciiTheme="minorBidi" w:hAnsiTheme="minorBidi" w:cstheme="minorBidi"/>
          <w:b/>
          <w:bCs/>
          <w:sz w:val="24"/>
          <w:szCs w:val="24"/>
        </w:rPr>
        <w:t xml:space="preserve"> clamp technique.</w:t>
      </w:r>
    </w:p>
    <w:p w:rsidR="00F23D27" w:rsidRPr="00F23D27" w:rsidRDefault="00F23D27" w:rsidP="0088161A">
      <w:pPr>
        <w:pStyle w:val="HTMLPreformatted"/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F23D27">
        <w:rPr>
          <w:rFonts w:asciiTheme="minorBidi" w:hAnsiTheme="minorBidi" w:cstheme="minorBidi"/>
          <w:sz w:val="22"/>
          <w:szCs w:val="22"/>
        </w:rPr>
        <w:t>Cernea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S,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Kidron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M,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Wohlgelernter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J, Modi P, </w:t>
      </w:r>
      <w:proofErr w:type="spellStart"/>
      <w:r w:rsidRPr="00F23D27">
        <w:rPr>
          <w:rFonts w:asciiTheme="minorBidi" w:hAnsiTheme="minorBidi" w:cstheme="minorBidi"/>
          <w:sz w:val="22"/>
          <w:szCs w:val="22"/>
        </w:rPr>
        <w:t>Raz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 xml:space="preserve"> I. </w:t>
      </w:r>
      <w:proofErr w:type="spellStart"/>
      <w:r w:rsidRPr="00F23D27">
        <w:rPr>
          <w:rFonts w:asciiTheme="minorBidi" w:hAnsiTheme="minorBidi" w:cstheme="minorBidi"/>
          <w:i/>
          <w:iCs/>
          <w:sz w:val="22"/>
          <w:szCs w:val="22"/>
        </w:rPr>
        <w:t>Clin</w:t>
      </w:r>
      <w:proofErr w:type="spellEnd"/>
      <w:r w:rsidRPr="00F23D27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proofErr w:type="spellStart"/>
      <w:r w:rsidRPr="00F23D27">
        <w:rPr>
          <w:rFonts w:asciiTheme="minorBidi" w:hAnsiTheme="minorBidi" w:cstheme="minorBidi"/>
          <w:i/>
          <w:iCs/>
          <w:sz w:val="22"/>
          <w:szCs w:val="22"/>
        </w:rPr>
        <w:t>Ther</w:t>
      </w:r>
      <w:proofErr w:type="spellEnd"/>
      <w:r w:rsidRPr="00F23D27">
        <w:rPr>
          <w:rFonts w:asciiTheme="minorBidi" w:hAnsiTheme="minorBidi" w:cstheme="minorBidi"/>
          <w:sz w:val="22"/>
          <w:szCs w:val="22"/>
        </w:rPr>
        <w:t>. 2004 Dec;26(12):2084-91.</w:t>
      </w:r>
    </w:p>
    <w:p w:rsidR="00F23D27" w:rsidRPr="00F23D27" w:rsidRDefault="00F23D27" w:rsidP="0088161A">
      <w:pPr>
        <w:pStyle w:val="DefaultText"/>
        <w:jc w:val="both"/>
        <w:rPr>
          <w:rFonts w:asciiTheme="minorBidi" w:hAnsiTheme="minorBidi" w:cstheme="minorBidi"/>
          <w:iCs/>
          <w:noProof w:val="0"/>
          <w:sz w:val="22"/>
          <w:szCs w:val="22"/>
          <w:lang w:val="en-CA"/>
        </w:rPr>
      </w:pPr>
    </w:p>
    <w:p w:rsidR="00A555FC" w:rsidRPr="00F23D27" w:rsidRDefault="00F23D27" w:rsidP="0088161A">
      <w:pPr>
        <w:spacing w:before="60" w:after="60"/>
        <w:jc w:val="both"/>
        <w:rPr>
          <w:rFonts w:asciiTheme="minorBidi" w:hAnsiTheme="minorBidi" w:cstheme="minorBidi"/>
        </w:rPr>
      </w:pPr>
      <w:r w:rsidRPr="00F23D27">
        <w:rPr>
          <w:rFonts w:asciiTheme="minorBidi" w:hAnsiTheme="minorBidi" w:cstheme="minorBidi"/>
          <w:iCs/>
          <w:sz w:val="22"/>
          <w:szCs w:val="22"/>
          <w:lang w:val="en-CA"/>
        </w:rPr>
        <w:t xml:space="preserve">Contributor, International Viewpoint, Canadian Broadcasting Corp. </w:t>
      </w:r>
      <w:hyperlink r:id="rId9" w:history="1">
        <w:r w:rsidRPr="00F23D27">
          <w:rPr>
            <w:rStyle w:val="Hyperlink"/>
            <w:rFonts w:asciiTheme="minorBidi" w:hAnsiTheme="minorBidi" w:cstheme="minorBidi"/>
            <w:iCs/>
            <w:sz w:val="22"/>
            <w:szCs w:val="22"/>
            <w:lang w:val="en-CA"/>
          </w:rPr>
          <w:t>www.cbc.ca</w:t>
        </w:r>
      </w:hyperlink>
      <w:r w:rsidRPr="00F23D27">
        <w:rPr>
          <w:rFonts w:asciiTheme="minorBidi" w:hAnsiTheme="minorBidi" w:cstheme="minorBidi"/>
          <w:iCs/>
          <w:sz w:val="22"/>
          <w:szCs w:val="22"/>
          <w:lang w:val="en-CA"/>
        </w:rPr>
        <w:t xml:space="preserve"> , 2002</w:t>
      </w:r>
    </w:p>
    <w:sectPr w:rsidR="00A555FC" w:rsidRPr="00F23D27" w:rsidSect="00A555FC">
      <w:headerReference w:type="default" r:id="rId10"/>
      <w:footerReference w:type="first" r:id="rId11"/>
      <w:pgSz w:w="11906" w:h="16838"/>
      <w:pgMar w:top="864" w:right="864" w:bottom="864" w:left="864" w:header="706" w:footer="706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2D" w:rsidRDefault="00D4792D" w:rsidP="00CC6308">
      <w:r>
        <w:separator/>
      </w:r>
    </w:p>
  </w:endnote>
  <w:endnote w:type="continuationSeparator" w:id="0">
    <w:p w:rsidR="00D4792D" w:rsidRDefault="00D4792D" w:rsidP="00CC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45" w:rsidRPr="00625745" w:rsidRDefault="00625745">
    <w:pPr>
      <w:pStyle w:val="Footer"/>
      <w:rPr>
        <w:rFonts w:ascii="Cambria" w:hAnsi="Cambria"/>
        <w:vanish/>
        <w:sz w:val="22"/>
      </w:rPr>
    </w:pPr>
    <w:r w:rsidRPr="00625745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2D" w:rsidRDefault="00D4792D" w:rsidP="00CC6308">
      <w:r>
        <w:separator/>
      </w:r>
    </w:p>
  </w:footnote>
  <w:footnote w:type="continuationSeparator" w:id="0">
    <w:p w:rsidR="00D4792D" w:rsidRDefault="00D4792D" w:rsidP="00CC6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AF" w:rsidRDefault="00B87905" w:rsidP="00CC6308">
    <w:pPr>
      <w:pStyle w:val="Header"/>
    </w:pPr>
    <w:r w:rsidRPr="000C6B92">
      <w:fldChar w:fldCharType="begin"/>
    </w:r>
    <w:r w:rsidR="00963EAF" w:rsidRPr="000C6B92">
      <w:instrText xml:space="preserve"> PAGE   \* MERGEFORMAT </w:instrText>
    </w:r>
    <w:r w:rsidRPr="000C6B92">
      <w:fldChar w:fldCharType="separate"/>
    </w:r>
    <w:r w:rsidR="001411BE">
      <w:rPr>
        <w:noProof/>
      </w:rPr>
      <w:t>2</w:t>
    </w:r>
    <w:r w:rsidRPr="000C6B92">
      <w:fldChar w:fldCharType="end"/>
    </w:r>
    <w:r w:rsidR="00963EAF" w:rsidRPr="000C6B92">
      <w:t xml:space="preserve"> | Page</w:t>
    </w:r>
    <w:r w:rsidR="00963EAF" w:rsidRPr="000C6B92">
      <w:tab/>
    </w:r>
    <w:r w:rsidR="00963EAF">
      <w:tab/>
    </w:r>
    <w:r w:rsidR="00963EAF" w:rsidRPr="000C6B92">
      <w:t xml:space="preserve">Dorothy </w:t>
    </w:r>
    <w:proofErr w:type="spellStart"/>
    <w:r w:rsidR="00963EAF" w:rsidRPr="000C6B92">
      <w:t>Hloom</w:t>
    </w:r>
    <w:proofErr w:type="spellEnd"/>
  </w:p>
  <w:p w:rsidR="00963EAF" w:rsidRPr="000C6B92" w:rsidRDefault="00963EAF" w:rsidP="00CC63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9781D"/>
    <w:multiLevelType w:val="hybridMultilevel"/>
    <w:tmpl w:val="A0F44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A0AE7"/>
    <w:multiLevelType w:val="hybridMultilevel"/>
    <w:tmpl w:val="D58E2EF4"/>
    <w:lvl w:ilvl="0" w:tplc="BFBC4084">
      <w:start w:val="1"/>
      <w:numFmt w:val="bullet"/>
      <w:pStyle w:val="ListParagraph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22D44"/>
    <w:multiLevelType w:val="hybridMultilevel"/>
    <w:tmpl w:val="8348E492"/>
    <w:lvl w:ilvl="0" w:tplc="16F4D0BC">
      <w:start w:val="1"/>
      <w:numFmt w:val="bullet"/>
      <w:lvlText w:val="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2F8D"/>
    <w:multiLevelType w:val="hybridMultilevel"/>
    <w:tmpl w:val="C8B689C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4" w15:restartNumberingAfterBreak="0">
    <w:nsid w:val="35D0340C"/>
    <w:multiLevelType w:val="multilevel"/>
    <w:tmpl w:val="F43A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8A622E"/>
    <w:multiLevelType w:val="hybridMultilevel"/>
    <w:tmpl w:val="99F4CA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CD53A0"/>
    <w:multiLevelType w:val="hybridMultilevel"/>
    <w:tmpl w:val="F4D2D1C2"/>
    <w:lvl w:ilvl="0" w:tplc="1976175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C302A"/>
    <w:multiLevelType w:val="hybridMultilevel"/>
    <w:tmpl w:val="0C1CCB10"/>
    <w:lvl w:ilvl="0" w:tplc="19761754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122D8"/>
    <w:multiLevelType w:val="hybridMultilevel"/>
    <w:tmpl w:val="EF44AE62"/>
    <w:lvl w:ilvl="0" w:tplc="E3FCE9B6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E5333"/>
    <w:multiLevelType w:val="hybridMultilevel"/>
    <w:tmpl w:val="04D6C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B4076"/>
    <w:multiLevelType w:val="hybridMultilevel"/>
    <w:tmpl w:val="7B280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1"/>
  </w:num>
  <w:num w:numId="14">
    <w:abstractNumId w:val="5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92"/>
    <w:rsid w:val="0002492A"/>
    <w:rsid w:val="000353D2"/>
    <w:rsid w:val="000641F1"/>
    <w:rsid w:val="0009574D"/>
    <w:rsid w:val="00095BB1"/>
    <w:rsid w:val="000A771E"/>
    <w:rsid w:val="000C6B92"/>
    <w:rsid w:val="000F3BA3"/>
    <w:rsid w:val="001411BE"/>
    <w:rsid w:val="00156506"/>
    <w:rsid w:val="0016703A"/>
    <w:rsid w:val="00183CAB"/>
    <w:rsid w:val="002679E8"/>
    <w:rsid w:val="002F5B78"/>
    <w:rsid w:val="00420B8C"/>
    <w:rsid w:val="00422D08"/>
    <w:rsid w:val="004804B5"/>
    <w:rsid w:val="004A16D4"/>
    <w:rsid w:val="004D7E43"/>
    <w:rsid w:val="00594D85"/>
    <w:rsid w:val="005B06FC"/>
    <w:rsid w:val="005B3B8B"/>
    <w:rsid w:val="006161E5"/>
    <w:rsid w:val="00625745"/>
    <w:rsid w:val="00657B23"/>
    <w:rsid w:val="006636E8"/>
    <w:rsid w:val="0067117A"/>
    <w:rsid w:val="006D2629"/>
    <w:rsid w:val="00727F07"/>
    <w:rsid w:val="007363C0"/>
    <w:rsid w:val="007614A9"/>
    <w:rsid w:val="007772FF"/>
    <w:rsid w:val="007C5E71"/>
    <w:rsid w:val="008701C5"/>
    <w:rsid w:val="0087424E"/>
    <w:rsid w:val="0088161A"/>
    <w:rsid w:val="008C3819"/>
    <w:rsid w:val="008D12B7"/>
    <w:rsid w:val="00933074"/>
    <w:rsid w:val="00963EAF"/>
    <w:rsid w:val="00A43953"/>
    <w:rsid w:val="00A50B2E"/>
    <w:rsid w:val="00A555FC"/>
    <w:rsid w:val="00A73537"/>
    <w:rsid w:val="00A74A6D"/>
    <w:rsid w:val="00A8276E"/>
    <w:rsid w:val="00AD08E5"/>
    <w:rsid w:val="00AE4327"/>
    <w:rsid w:val="00B76252"/>
    <w:rsid w:val="00B83C79"/>
    <w:rsid w:val="00B84294"/>
    <w:rsid w:val="00B87905"/>
    <w:rsid w:val="00BD5999"/>
    <w:rsid w:val="00C2226B"/>
    <w:rsid w:val="00C51FDF"/>
    <w:rsid w:val="00CC6308"/>
    <w:rsid w:val="00D349D1"/>
    <w:rsid w:val="00D4792D"/>
    <w:rsid w:val="00D53086"/>
    <w:rsid w:val="00D758C1"/>
    <w:rsid w:val="00D95404"/>
    <w:rsid w:val="00DE76EB"/>
    <w:rsid w:val="00E46BBA"/>
    <w:rsid w:val="00E5551C"/>
    <w:rsid w:val="00E71D07"/>
    <w:rsid w:val="00EE729F"/>
    <w:rsid w:val="00EF4FF2"/>
    <w:rsid w:val="00F23D27"/>
    <w:rsid w:val="00F76DDC"/>
    <w:rsid w:val="00F879CC"/>
    <w:rsid w:val="00FB2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:contacts" w:name="Sn"/>
  <w:shapeDefaults>
    <o:shapedefaults v:ext="edit" spidmax="2049"/>
    <o:shapelayout v:ext="edit">
      <o:idmap v:ext="edit" data="1"/>
    </o:shapelayout>
  </w:shapeDefaults>
  <w:decimalSymbol w:val="."/>
  <w:listSeparator w:val=","/>
  <w15:docId w15:val="{C2100472-7B5E-4457-B04A-B2F1342B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308"/>
    <w:pPr>
      <w:tabs>
        <w:tab w:val="left" w:pos="1710"/>
      </w:tabs>
      <w:autoSpaceDE w:val="0"/>
      <w:autoSpaceDN w:val="0"/>
      <w:spacing w:after="0" w:line="288" w:lineRule="exact"/>
      <w:ind w:left="1710" w:hanging="1710"/>
    </w:pPr>
    <w:rPr>
      <w:rFonts w:ascii="Arial" w:eastAsia="Times New Roman" w:hAnsi="Arial" w:cs="Arial"/>
      <w:snapToGrid w:val="0"/>
      <w:sz w:val="20"/>
      <w:szCs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EAF"/>
    <w:pPr>
      <w:pBdr>
        <w:bottom w:val="single" w:sz="4" w:space="1" w:color="143F6A" w:themeColor="accent2" w:themeShade="80"/>
      </w:pBdr>
      <w:autoSpaceDE/>
      <w:autoSpaceDN/>
      <w:spacing w:after="200" w:line="240" w:lineRule="auto"/>
      <w:ind w:left="0" w:firstLine="0"/>
      <w:outlineLvl w:val="0"/>
    </w:pPr>
    <w:rPr>
      <w:rFonts w:ascii="Arial Black" w:hAnsi="Arial Black" w:cs="Times New Roman"/>
      <w:caps/>
      <w:noProof/>
      <w:snapToGrid/>
      <w:color w:val="000000" w:themeColor="text1"/>
      <w:spacing w:val="2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EAF"/>
    <w:pPr>
      <w:outlineLvl w:val="1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C6308"/>
    <w:pPr>
      <w:ind w:left="0" w:firstLine="0"/>
    </w:pPr>
    <w:rPr>
      <w:lang w:eastAsia="en-US"/>
    </w:rPr>
  </w:style>
  <w:style w:type="numbering" w:customStyle="1" w:styleId="Style1">
    <w:name w:val="Style1"/>
    <w:uiPriority w:val="99"/>
    <w:rsid w:val="00C51FD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C6B92"/>
    <w:pPr>
      <w:tabs>
        <w:tab w:val="right" w:pos="8550"/>
      </w:tabs>
      <w:spacing w:line="240" w:lineRule="auto"/>
      <w:ind w:left="0" w:firstLine="0"/>
    </w:pPr>
  </w:style>
  <w:style w:type="character" w:customStyle="1" w:styleId="HeaderChar">
    <w:name w:val="Header Char"/>
    <w:basedOn w:val="DefaultParagraphFont"/>
    <w:link w:val="Header"/>
    <w:uiPriority w:val="99"/>
    <w:rsid w:val="000C6B92"/>
    <w:rPr>
      <w:rFonts w:eastAsia="Times New Roman" w:cstheme="minorHAnsi"/>
      <w:snapToGrid w:val="0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0C6B9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92"/>
    <w:rPr>
      <w:rFonts w:asciiTheme="majorHAnsi" w:hAnsiTheme="majorHAnsi"/>
    </w:rPr>
  </w:style>
  <w:style w:type="character" w:styleId="Hyperlink">
    <w:name w:val="Hyperlink"/>
    <w:basedOn w:val="DefaultParagraphFont"/>
    <w:rsid w:val="000C6B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63EAF"/>
    <w:rPr>
      <w:rFonts w:ascii="Arial Black" w:eastAsia="Times New Roman" w:hAnsi="Arial Black" w:cs="Times New Roman"/>
      <w:caps/>
      <w:noProof/>
      <w:color w:val="000000" w:themeColor="text1"/>
      <w:spacing w:val="20"/>
      <w:sz w:val="24"/>
      <w:szCs w:val="24"/>
    </w:rPr>
  </w:style>
  <w:style w:type="paragraph" w:customStyle="1" w:styleId="Dots">
    <w:name w:val="Dots"/>
    <w:basedOn w:val="Normal"/>
    <w:qFormat/>
    <w:rsid w:val="000C6B92"/>
    <w:pPr>
      <w:tabs>
        <w:tab w:val="right" w:pos="2268"/>
      </w:tabs>
      <w:spacing w:line="120" w:lineRule="exact"/>
    </w:pPr>
    <w:rPr>
      <w:caps/>
      <w:sz w:val="48"/>
      <w:szCs w:val="48"/>
    </w:rPr>
  </w:style>
  <w:style w:type="paragraph" w:styleId="Title">
    <w:name w:val="Title"/>
    <w:basedOn w:val="Normal"/>
    <w:next w:val="Normal"/>
    <w:link w:val="TitleChar"/>
    <w:uiPriority w:val="10"/>
    <w:qFormat/>
    <w:rsid w:val="000C6B92"/>
    <w:pPr>
      <w:ind w:left="1440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0C6B92"/>
    <w:rPr>
      <w:rFonts w:eastAsia="Times New Roman" w:cstheme="minorHAnsi"/>
      <w:b/>
      <w:snapToGrid w:val="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0C6B92"/>
    <w:pPr>
      <w:numPr>
        <w:numId w:val="4"/>
      </w:numPr>
      <w:contextualSpacing/>
    </w:pPr>
  </w:style>
  <w:style w:type="character" w:customStyle="1" w:styleId="BlueSquares">
    <w:name w:val="Blue Squares"/>
    <w:basedOn w:val="DefaultParagraphFont"/>
    <w:uiPriority w:val="1"/>
    <w:qFormat/>
    <w:rsid w:val="005B3B8B"/>
    <w:rPr>
      <w:color w:val="629DD1" w:themeColor="accent1"/>
      <w:sz w:val="24"/>
      <w:szCs w:val="24"/>
    </w:rPr>
  </w:style>
  <w:style w:type="paragraph" w:customStyle="1" w:styleId="FirstName">
    <w:name w:val="First Name"/>
    <w:basedOn w:val="Normal"/>
    <w:qFormat/>
    <w:rsid w:val="004804B5"/>
    <w:pPr>
      <w:tabs>
        <w:tab w:val="clear" w:pos="1710"/>
      </w:tabs>
      <w:spacing w:line="760" w:lineRule="exact"/>
      <w:ind w:left="0" w:right="3830" w:firstLine="0"/>
    </w:pPr>
    <w:rPr>
      <w:noProof/>
      <w:snapToGrid/>
      <w:color w:val="629DD1" w:themeColor="accent1"/>
      <w:sz w:val="80"/>
      <w:szCs w:val="80"/>
      <w:lang w:eastAsia="en-US"/>
    </w:rPr>
  </w:style>
  <w:style w:type="paragraph" w:customStyle="1" w:styleId="LastName">
    <w:name w:val="Last Name"/>
    <w:basedOn w:val="Normal"/>
    <w:qFormat/>
    <w:rsid w:val="004804B5"/>
    <w:pPr>
      <w:tabs>
        <w:tab w:val="clear" w:pos="1710"/>
      </w:tabs>
      <w:spacing w:line="680" w:lineRule="exact"/>
      <w:ind w:left="0" w:right="3830" w:firstLine="0"/>
    </w:pPr>
    <w:rPr>
      <w:b/>
      <w:color w:val="242852" w:themeColor="text2"/>
      <w:sz w:val="72"/>
      <w:szCs w:val="72"/>
    </w:rPr>
  </w:style>
  <w:style w:type="paragraph" w:customStyle="1" w:styleId="JobTitle">
    <w:name w:val="Job Title"/>
    <w:basedOn w:val="Normal"/>
    <w:qFormat/>
    <w:rsid w:val="005B3B8B"/>
    <w:pPr>
      <w:ind w:left="0" w:right="3860" w:firstLine="0"/>
      <w:jc w:val="right"/>
    </w:pPr>
  </w:style>
  <w:style w:type="table" w:styleId="TableGrid">
    <w:name w:val="Table Grid"/>
    <w:basedOn w:val="TableNormal"/>
    <w:uiPriority w:val="59"/>
    <w:rsid w:val="00E7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ears">
    <w:name w:val="Years"/>
    <w:basedOn w:val="DefaultParagraphFont"/>
    <w:uiPriority w:val="1"/>
    <w:qFormat/>
    <w:rsid w:val="00E71D07"/>
    <w:rPr>
      <w:rFonts w:ascii="Gabriola" w:hAnsi="Gabriola"/>
      <w:color w:val="629DD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3EAF"/>
    <w:rPr>
      <w:rFonts w:ascii="Arial Black" w:eastAsia="Times New Roman" w:hAnsi="Arial Black" w:cs="Arial"/>
      <w:snapToGrid w:val="0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F76DDC"/>
    <w:pPr>
      <w:tabs>
        <w:tab w:val="clear" w:pos="1710"/>
      </w:tabs>
      <w:autoSpaceDE/>
      <w:autoSpaceDN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napToGrid/>
      <w:sz w:val="24"/>
      <w:szCs w:val="24"/>
      <w:lang w:eastAsia="en-US"/>
    </w:rPr>
  </w:style>
  <w:style w:type="paragraph" w:customStyle="1" w:styleId="DefaultText">
    <w:name w:val="Default Text"/>
    <w:basedOn w:val="Normal"/>
    <w:rsid w:val="00F23D27"/>
    <w:pPr>
      <w:tabs>
        <w:tab w:val="clear" w:pos="1710"/>
      </w:tabs>
      <w:autoSpaceDE/>
      <w:autoSpaceDN/>
      <w:spacing w:line="240" w:lineRule="auto"/>
      <w:ind w:left="0" w:firstLine="0"/>
    </w:pPr>
    <w:rPr>
      <w:rFonts w:ascii="Times New Roman" w:hAnsi="Times New Roman" w:cs="Times New Roman"/>
      <w:noProof/>
      <w:snapToGrid/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F23D27"/>
    <w:pPr>
      <w:tabs>
        <w:tab w:val="clear" w:pos="171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ind w:left="0" w:firstLine="0"/>
    </w:pPr>
    <w:rPr>
      <w:rFonts w:ascii="Courier New" w:hAnsi="Courier New" w:cs="Courier New"/>
      <w:snapToGrid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23D2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ost.com/Opinion/Op-Ed-Contributors/Understanding-peoples-suffering-A-doctors-perspective-3174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bc.ca" TargetMode="Externa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436D0-713B-45B7-AB36-5E01EEBD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730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14</cp:revision>
  <cp:lastPrinted>2018-12-23T09:28:00Z</cp:lastPrinted>
  <dcterms:created xsi:type="dcterms:W3CDTF">2018-12-19T06:38:00Z</dcterms:created>
  <dcterms:modified xsi:type="dcterms:W3CDTF">2018-12-24T10:35:00Z</dcterms:modified>
</cp:coreProperties>
</file>